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ZoDPH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ZoÚ</w:t>
      </w:r>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státní organizace, IČO 70994234, se sídlem Praha 1 – Nové Město, Dlážděná 1003/7, PSČ 110 00, zapsaná v obchodním rejstříku vedeném Městským soudem v Praze pod sp.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r w:rsidR="006563A7" w:rsidRPr="00D42D1F">
        <w:rPr>
          <w:rFonts w:ascii="Verdana" w:hAnsi="Verdana"/>
          <w:sz w:val="18"/>
          <w:szCs w:val="18"/>
        </w:rPr>
        <w:t>ZoDPH</w:t>
      </w:r>
      <w:r w:rsidRPr="00D42D1F">
        <w:rPr>
          <w:rFonts w:ascii="Verdana" w:hAnsi="Verdana"/>
          <w:sz w:val="18"/>
          <w:szCs w:val="18"/>
        </w:rPr>
        <w:t xml:space="preserve"> uhradit v souvislosti s provedením Díla nebo jeho části DPH, nebo faktura, pokud Zhotovitel v souvislosti s provedením Díla nebo jeho části není dle ZoDPH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provést na svůj náklad a nebezpečí pro Objednatele Dílo a Objednatel se zavazuje Dílo převzít a zaplatit Zhotoviteli Cenu díla a příslušnou DPH, bude-li Zhotovitel povinen dle ZoD</w:t>
      </w:r>
      <w:r w:rsidR="00EF11F8" w:rsidRPr="00D42D1F">
        <w:rPr>
          <w:rFonts w:ascii="Verdana" w:hAnsi="Verdana"/>
          <w:sz w:val="18"/>
          <w:szCs w:val="18"/>
        </w:rPr>
        <w:t>PH</w:t>
      </w:r>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Zhotovitel povinen dle ZoD</w:t>
      </w:r>
      <w:r w:rsidR="006563A7" w:rsidRPr="00D42D1F">
        <w:rPr>
          <w:rFonts w:ascii="Verdana" w:hAnsi="Verdana"/>
          <w:sz w:val="18"/>
          <w:szCs w:val="18"/>
        </w:rPr>
        <w:t>PH</w:t>
      </w:r>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6CF4BF0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4BCA0188"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865089">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Výzva k úhradě fakturou, musí obsahovat náležitosti účetního dokladu dle §11 ZoÚ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Výzva k úhradě daňovým dokladem, musí obsahovat náležitosti daňového dokladu dle §28 ZoDPH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Obchodní rejstřík u Městského soudu v Praze, sp.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73ADC52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865089">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§2620 - 2622 a §2624 Občanského zákoníku se neužijí.</w:t>
      </w:r>
    </w:p>
    <w:p w14:paraId="00021391" w14:textId="480CDD54" w:rsidR="00594B16" w:rsidRPr="00D42D1F" w:rsidRDefault="0087396C" w:rsidP="00C92DB8">
      <w:pPr>
        <w:numPr>
          <w:ilvl w:val="0"/>
          <w:numId w:val="11"/>
        </w:numPr>
        <w:overflowPunct/>
        <w:autoSpaceDE/>
        <w:autoSpaceDN/>
        <w:adjustRightInd/>
        <w:spacing w:line="276" w:lineRule="auto"/>
        <w:jc w:val="both"/>
        <w:textAlignment w:val="auto"/>
        <w:rPr>
          <w:rFonts w:ascii="Verdana" w:hAnsi="Verdana"/>
          <w:sz w:val="18"/>
          <w:szCs w:val="18"/>
        </w:rPr>
      </w:pPr>
      <w:r w:rsidRPr="0087396C">
        <w:rPr>
          <w:rFonts w:ascii="Verdana" w:hAnsi="Verdana"/>
          <w:sz w:val="18"/>
          <w:szCs w:val="18"/>
        </w:rPr>
        <w:t>Je-li Zhotovitel zahraniční právnická osoba nebo zahraniční podnikající fyzická osoba, kdy Cena Díla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lastRenderedPageBreak/>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směrnicí SŽDC č. 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A209DD" w:rsidRPr="00D42D1F">
        <w:rPr>
          <w:rFonts w:ascii="Verdana" w:hAnsi="Verdana"/>
          <w:sz w:val="18"/>
          <w:szCs w:val="18"/>
        </w:rPr>
        <w:t xml:space="preserve">Dlíčí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774BA3A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Zhotovitel Předmět díla Objednateli odesílá prostřednictvím dopravce, umožní Zhotovitel Objednateli uplatnit práva z přepravní smlouvy vůči dopravci, pokud o to Objednatel Zhotovitele požádá.</w:t>
      </w:r>
    </w:p>
    <w:p w14:paraId="6A87E19A" w14:textId="72F843E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33</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ním části Díla třetí osobu - pod</w:t>
      </w:r>
      <w:r w:rsidRPr="00D42D1F">
        <w:rPr>
          <w:rFonts w:ascii="Verdana" w:hAnsi="Verdana"/>
          <w:sz w:val="18"/>
          <w:szCs w:val="18"/>
        </w:rPr>
        <w:t>dodavatele.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72D4469B"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151</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72021E2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102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111</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08531DD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116</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27EE2FC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022C4CB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7886B69A"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Veškeré náklady vzniklé Objednateli v souvislosti s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339355A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Rámcové dohody</w:t>
      </w:r>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§1917 – 1924, §2099 – 2101, §2103 – 2117, §2165 – 2172,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Dosažení maximální celkové výše veškerých uplatněných smluvních pokut podle předchozího odstavce představuje podstatné porušení Dílčí smlouvy a Rámcové dohody, na základě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5.000,-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minimálně však 5.000,-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xml:space="preserve">. Jde-li o vadu, kterou Objednatel označil v reklamaci jako havárii, je Zhotovitel povinen uhradit smluvní </w:t>
      </w:r>
      <w:r w:rsidRPr="00D42D1F">
        <w:rPr>
          <w:rFonts w:ascii="Verdana" w:hAnsi="Verdana"/>
          <w:sz w:val="18"/>
          <w:szCs w:val="18"/>
        </w:rPr>
        <w:lastRenderedPageBreak/>
        <w:t>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V případě, že z důvodu vady Díla nebo jeho části, za kterou odpovídá Zhotovitel, bude nutno v průběhu záruční doby za jakost Díla nebo jeho části zavést pomalou jízdu, je Objednatel oprávněn po Zhotoviteli požadovat zaplacení smluvní pokuty ve výši 5.000,- Kč za každý den trvání pomalé jízdy. Zhotovitel se rovněž zavazuje zaplatit smluvní pokutu ve výši 5.000,-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0,5%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0,5%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xml:space="preserve">, Obchodními podmínkami, Veřejnoprávními podklady, právními předpisy a příslušnými ČSN a je povinen uhradit veškeré pokuty udělené mu příslušnými orgány státní </w:t>
      </w:r>
      <w:r w:rsidRPr="00D42D1F">
        <w:rPr>
          <w:rFonts w:ascii="Verdana" w:hAnsi="Verdana"/>
          <w:sz w:val="18"/>
          <w:szCs w:val="18"/>
        </w:rPr>
        <w:lastRenderedPageBreak/>
        <w:t>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76491F4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§2002 - 2003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Salvatorní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F1669" w14:textId="77777777" w:rsidR="001627CA" w:rsidRDefault="001627CA">
      <w:r>
        <w:separator/>
      </w:r>
    </w:p>
  </w:endnote>
  <w:endnote w:type="continuationSeparator" w:id="0">
    <w:p w14:paraId="369BC122" w14:textId="77777777" w:rsidR="001627CA" w:rsidRDefault="001627CA">
      <w:r>
        <w:continuationSeparator/>
      </w:r>
    </w:p>
  </w:endnote>
  <w:endnote w:type="continuationNotice" w:id="1">
    <w:p w14:paraId="77B417D0" w14:textId="77777777" w:rsidR="001627CA" w:rsidRDefault="00162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AB61A" w14:textId="77777777" w:rsidR="001627CA" w:rsidRDefault="001627CA">
      <w:r>
        <w:separator/>
      </w:r>
    </w:p>
  </w:footnote>
  <w:footnote w:type="continuationSeparator" w:id="0">
    <w:p w14:paraId="5BB9B62F" w14:textId="77777777" w:rsidR="001627CA" w:rsidRDefault="001627CA">
      <w:r>
        <w:continuationSeparator/>
      </w:r>
    </w:p>
  </w:footnote>
  <w:footnote w:type="continuationNotice" w:id="1">
    <w:p w14:paraId="501EF4CA" w14:textId="77777777" w:rsidR="001627CA" w:rsidRDefault="00162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5C30AA8C" w:rsidR="007302E7" w:rsidRDefault="007302E7">
    <w:pPr>
      <w:pStyle w:val="Zhlav"/>
    </w:pPr>
    <w:r>
      <w:rPr>
        <w:noProof/>
      </w:rPr>
      <mc:AlternateContent>
        <mc:Choice Requires="wps">
          <w:drawing>
            <wp:anchor distT="0" distB="0" distL="0" distR="0" simplePos="0" relativeHeight="251659776" behindDoc="0" locked="0" layoutInCell="1" allowOverlap="1" wp14:anchorId="520B93B3" wp14:editId="2554574A">
              <wp:simplePos x="635" y="635"/>
              <wp:positionH relativeFrom="page">
                <wp:align>center</wp:align>
              </wp:positionH>
              <wp:positionV relativeFrom="page">
                <wp:align>top</wp:align>
              </wp:positionV>
              <wp:extent cx="494030" cy="298450"/>
              <wp:effectExtent l="0" t="0" r="1270" b="6350"/>
              <wp:wrapNone/>
              <wp:docPr id="405905923"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0B93B3" id="_x0000_t202" coordsize="21600,21600" o:spt="202" path="m,l,21600r21600,l21600,xe">
              <v:stroke joinstyle="miter"/>
              <v:path gradientshapeok="t" o:connecttype="rect"/>
            </v:shapetype>
            <v:shape id="Textové pole 2" o:spid="_x0000_s1026" type="#_x0000_t202" alt="SŽ: Interní" style="position:absolute;margin-left:0;margin-top:0;width:38.9pt;height:23.5pt;z-index:2516597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whDA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" filled="f" stroked="f">
              <v:fill o:detectmouseclick="t"/>
              <v:textbox style="mso-fit-shape-to-text:t" inset="0,15pt,0,0">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789E3B89" w:rsidR="001E10AD" w:rsidRDefault="007302E7">
    <w:pPr>
      <w:pStyle w:val="Zhlav"/>
    </w:pPr>
    <w:r>
      <w:rPr>
        <w:noProof/>
      </w:rPr>
      <mc:AlternateContent>
        <mc:Choice Requires="wps">
          <w:drawing>
            <wp:anchor distT="0" distB="0" distL="0" distR="0" simplePos="0" relativeHeight="251660800" behindDoc="0" locked="0" layoutInCell="1" allowOverlap="1" wp14:anchorId="695F001C" wp14:editId="2E36E8EF">
              <wp:simplePos x="899160" y="609600"/>
              <wp:positionH relativeFrom="page">
                <wp:align>center</wp:align>
              </wp:positionH>
              <wp:positionV relativeFrom="page">
                <wp:align>top</wp:align>
              </wp:positionV>
              <wp:extent cx="494030" cy="298450"/>
              <wp:effectExtent l="0" t="0" r="1270" b="6350"/>
              <wp:wrapNone/>
              <wp:docPr id="1287380691"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51DA3917" w14:textId="3BCD123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5F001C" id="_x0000_t202" coordsize="21600,21600" o:spt="202" path="m,l,21600r21600,l21600,xe">
              <v:stroke joinstyle="miter"/>
              <v:path gradientshapeok="t" o:connecttype="rect"/>
            </v:shapetype>
            <v:shape id="Textové pole 3" o:spid="_x0000_s1027" type="#_x0000_t202" alt="SŽ: Interní" style="position:absolute;margin-left:0;margin-top:0;width:38.9pt;height:2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tnDQ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" filled="f" stroked="f">
              <v:fill o:detectmouseclick="t"/>
              <v:textbox style="mso-fit-shape-to-text:t" inset="0,15pt,0,0">
                <w:txbxContent>
                  <w:p w14:paraId="51DA3917" w14:textId="3BCD123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644C4DA3" w:rsidR="00203569" w:rsidRDefault="007302E7" w:rsidP="008B79DF">
    <w:pPr>
      <w:pStyle w:val="Zhlav"/>
      <w:tabs>
        <w:tab w:val="clear" w:pos="4536"/>
        <w:tab w:val="clear" w:pos="9072"/>
        <w:tab w:val="left" w:pos="5258"/>
      </w:tabs>
      <w:spacing w:after="120"/>
      <w:ind w:left="2410"/>
    </w:pPr>
    <w:r>
      <w:rPr>
        <w:noProof/>
      </w:rPr>
      <mc:AlternateContent>
        <mc:Choice Requires="wps">
          <w:drawing>
            <wp:anchor distT="0" distB="0" distL="0" distR="0" simplePos="0" relativeHeight="251658752" behindDoc="0" locked="0" layoutInCell="1" allowOverlap="1" wp14:anchorId="5E4B6298" wp14:editId="1915226A">
              <wp:simplePos x="635" y="635"/>
              <wp:positionH relativeFrom="page">
                <wp:align>center</wp:align>
              </wp:positionH>
              <wp:positionV relativeFrom="page">
                <wp:align>top</wp:align>
              </wp:positionV>
              <wp:extent cx="494030" cy="298450"/>
              <wp:effectExtent l="0" t="0" r="1270" b="6350"/>
              <wp:wrapNone/>
              <wp:docPr id="1093837972"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5BA6D959" w14:textId="2AED113C"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4B6298" id="_x0000_t202" coordsize="21600,21600" o:spt="202" path="m,l,21600r21600,l21600,xe">
              <v:stroke joinstyle="miter"/>
              <v:path gradientshapeok="t" o:connecttype="rect"/>
            </v:shapetype>
            <v:shape id="Textové pole 1" o:spid="_x0000_s1028" type="#_x0000_t202" alt="SŽ: Interní" style="position:absolute;left:0;text-align:left;margin-left:0;margin-top:0;width:38.9pt;height:23.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filled="f" stroked="f">
              <v:fill o:detectmouseclick="t"/>
              <v:textbox style="mso-fit-shape-to-text:t" inset="0,15pt,0,0">
                <w:txbxContent>
                  <w:p w14:paraId="5BA6D959" w14:textId="2AED113C"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r w:rsidR="00722C15">
      <w:rPr>
        <w:noProof/>
      </w:rPr>
      <w:drawing>
        <wp:anchor distT="0" distB="0" distL="114300" distR="114300" simplePos="0" relativeHeight="251657728" behindDoc="0" locked="1" layoutInCell="1" allowOverlap="1" wp14:anchorId="2164BC1C" wp14:editId="0EFE79AF">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30C"/>
    <w:rsid w:val="00024E2C"/>
    <w:rsid w:val="000368A5"/>
    <w:rsid w:val="00042FA0"/>
    <w:rsid w:val="000462D7"/>
    <w:rsid w:val="00051A75"/>
    <w:rsid w:val="00054E0E"/>
    <w:rsid w:val="00065A5F"/>
    <w:rsid w:val="00066862"/>
    <w:rsid w:val="0006692E"/>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518B"/>
    <w:rsid w:val="001153A1"/>
    <w:rsid w:val="001238F0"/>
    <w:rsid w:val="001240D8"/>
    <w:rsid w:val="00134F82"/>
    <w:rsid w:val="00141D52"/>
    <w:rsid w:val="00142A21"/>
    <w:rsid w:val="001447DA"/>
    <w:rsid w:val="00145FE2"/>
    <w:rsid w:val="00146763"/>
    <w:rsid w:val="00150EC8"/>
    <w:rsid w:val="00154866"/>
    <w:rsid w:val="00161718"/>
    <w:rsid w:val="001627CA"/>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03AE3"/>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6FEF"/>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74E6"/>
    <w:rsid w:val="004B7C45"/>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947D5"/>
    <w:rsid w:val="00594B16"/>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A6212"/>
    <w:rsid w:val="006A6A5A"/>
    <w:rsid w:val="006B4629"/>
    <w:rsid w:val="006B73BE"/>
    <w:rsid w:val="006D049C"/>
    <w:rsid w:val="006D23FB"/>
    <w:rsid w:val="006D2A0C"/>
    <w:rsid w:val="006D316B"/>
    <w:rsid w:val="006D3D33"/>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74A6"/>
    <w:rsid w:val="00766A0B"/>
    <w:rsid w:val="0077208F"/>
    <w:rsid w:val="00772579"/>
    <w:rsid w:val="00774CE2"/>
    <w:rsid w:val="00781061"/>
    <w:rsid w:val="00781B7D"/>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5089"/>
    <w:rsid w:val="0086794A"/>
    <w:rsid w:val="00867B0A"/>
    <w:rsid w:val="008725B5"/>
    <w:rsid w:val="0087396C"/>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C54EF"/>
    <w:rsid w:val="00CC7FF4"/>
    <w:rsid w:val="00CD34B7"/>
    <w:rsid w:val="00CD6DFE"/>
    <w:rsid w:val="00CE201B"/>
    <w:rsid w:val="00CE7031"/>
    <w:rsid w:val="00CE7435"/>
    <w:rsid w:val="00CE7572"/>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0DD7"/>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E21AC"/>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2.xml><?xml version="1.0" encoding="utf-8"?>
<ds:datastoreItem xmlns:ds="http://schemas.openxmlformats.org/officeDocument/2006/customXml" ds:itemID="{2502B94D-D7BB-4B4C-B95B-59F24AD1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4.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5.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19</Pages>
  <Words>9905</Words>
  <Characters>58440</Characters>
  <Application>Microsoft Office Word</Application>
  <DocSecurity>0</DocSecurity>
  <Lines>487</Lines>
  <Paragraphs>136</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68209</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Bauer Michal</cp:lastModifiedBy>
  <cp:revision>19</cp:revision>
  <cp:lastPrinted>2024-02-04T18:25:00Z</cp:lastPrinted>
  <dcterms:created xsi:type="dcterms:W3CDTF">2023-06-14T06:47:00Z</dcterms:created>
  <dcterms:modified xsi:type="dcterms:W3CDTF">2026-07-09T06:14:00Z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y fmtid="{D5CDD505-2E9C-101B-9397-08002B2CF9AE}" pid="4" name="ClassificationContentMarkingHeaderShapeIds">
    <vt:lpwstr>4132a494,1831a203,4cbbded3</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